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08C52" w14:textId="77777777" w:rsidR="0024679F" w:rsidRDefault="0024679F" w:rsidP="0024679F">
      <w:pPr>
        <w:pStyle w:val="Heading3"/>
        <w:spacing w:before="240"/>
        <w:rPr>
          <w:rtl/>
          <w:lang w:bidi="ar-AE"/>
        </w:rPr>
      </w:pPr>
      <w:r>
        <w:rPr>
          <w:rFonts w:hint="cs"/>
          <w:rtl/>
        </w:rPr>
        <w:t>دراسة حالة: اسفير والدعوة: الجزء رقم 1</w:t>
      </w:r>
    </w:p>
    <w:p w14:paraId="1365297A" w14:textId="77777777" w:rsidR="0024679F" w:rsidRDefault="0024679F" w:rsidP="0024679F">
      <w:pPr>
        <w:rPr>
          <w:b/>
          <w:bCs/>
          <w:rtl/>
          <w:lang w:bidi="ar-AE"/>
        </w:rPr>
      </w:pPr>
      <w:r>
        <w:rPr>
          <w:rFonts w:hint="cs"/>
          <w:b/>
          <w:rtl/>
          <w:lang w:bidi="ar-AE"/>
        </w:rPr>
        <w:t>أ</w:t>
      </w:r>
      <w:r>
        <w:rPr>
          <w:b/>
          <w:rtl/>
          <w:lang w:bidi="ar-AE"/>
        </w:rPr>
        <w:t xml:space="preserve">نت تعمل </w:t>
      </w:r>
      <w:r>
        <w:rPr>
          <w:rFonts w:hint="cs"/>
          <w:b/>
          <w:rtl/>
          <w:lang w:bidi="ar-AE"/>
        </w:rPr>
        <w:t xml:space="preserve">في </w:t>
      </w:r>
      <w:r>
        <w:rPr>
          <w:b/>
          <w:rtl/>
          <w:lang w:bidi="ar-AE"/>
        </w:rPr>
        <w:t xml:space="preserve">منظمة </w:t>
      </w:r>
      <w:r>
        <w:rPr>
          <w:rFonts w:hint="cs"/>
          <w:b/>
          <w:rtl/>
          <w:lang w:bidi="ar-AE"/>
        </w:rPr>
        <w:t xml:space="preserve">غير </w:t>
      </w:r>
      <w:r>
        <w:rPr>
          <w:b/>
          <w:rtl/>
          <w:lang w:bidi="ar-AE"/>
        </w:rPr>
        <w:t>حكومية في بلد</w:t>
      </w:r>
      <w:r>
        <w:rPr>
          <w:rFonts w:hint="cs"/>
          <w:b/>
          <w:rtl/>
          <w:lang w:bidi="ar-AE"/>
        </w:rPr>
        <w:t>ة</w:t>
      </w:r>
      <w:r w:rsidRPr="00B52F39">
        <w:rPr>
          <w:b/>
          <w:rtl/>
          <w:lang w:bidi="ar-AE"/>
        </w:rPr>
        <w:t xml:space="preserve"> شهدت </w:t>
      </w:r>
      <w:r>
        <w:rPr>
          <w:rFonts w:hint="cs"/>
          <w:b/>
          <w:rtl/>
          <w:lang w:bidi="ar-AE"/>
        </w:rPr>
        <w:t xml:space="preserve">للتو </w:t>
      </w:r>
      <w:r w:rsidRPr="00B52F39">
        <w:rPr>
          <w:b/>
          <w:rtl/>
          <w:lang w:bidi="ar-AE"/>
        </w:rPr>
        <w:t>انهيار</w:t>
      </w:r>
      <w:r>
        <w:rPr>
          <w:rFonts w:hint="cs"/>
          <w:b/>
          <w:rtl/>
          <w:lang w:bidi="ar-AE"/>
        </w:rPr>
        <w:t>اً</w:t>
      </w:r>
      <w:r w:rsidRPr="00B52F39">
        <w:rPr>
          <w:b/>
          <w:rtl/>
          <w:lang w:bidi="ar-AE"/>
        </w:rPr>
        <w:t xml:space="preserve"> أرضي</w:t>
      </w:r>
      <w:r>
        <w:rPr>
          <w:rFonts w:hint="cs"/>
          <w:b/>
          <w:rtl/>
          <w:lang w:bidi="ar-AE"/>
        </w:rPr>
        <w:t>اً</w:t>
      </w:r>
      <w:r w:rsidRPr="00B52F39">
        <w:rPr>
          <w:b/>
          <w:rtl/>
          <w:lang w:bidi="ar-AE"/>
        </w:rPr>
        <w:t xml:space="preserve"> هائل</w:t>
      </w:r>
      <w:r>
        <w:rPr>
          <w:rFonts w:hint="cs"/>
          <w:b/>
          <w:rtl/>
          <w:lang w:bidi="ar-AE"/>
        </w:rPr>
        <w:t>اً</w:t>
      </w:r>
      <w:r w:rsidRPr="00B52F39">
        <w:rPr>
          <w:b/>
          <w:rtl/>
          <w:lang w:bidi="ar-AE"/>
        </w:rPr>
        <w:t>، مما أسفر عن مصرع ما</w:t>
      </w:r>
      <w:r>
        <w:rPr>
          <w:rFonts w:hint="cs"/>
          <w:b/>
          <w:rtl/>
          <w:lang w:bidi="ar-AE"/>
        </w:rPr>
        <w:t xml:space="preserve"> </w:t>
      </w:r>
      <w:r>
        <w:rPr>
          <w:b/>
          <w:rtl/>
          <w:lang w:bidi="ar-AE"/>
        </w:rPr>
        <w:t xml:space="preserve">لا يقل عن 500 شخص. </w:t>
      </w:r>
      <w:r>
        <w:rPr>
          <w:rFonts w:hint="cs"/>
          <w:b/>
          <w:rtl/>
          <w:lang w:bidi="ar-AE"/>
        </w:rPr>
        <w:t xml:space="preserve">ما من </w:t>
      </w:r>
      <w:r w:rsidRPr="00B52F39">
        <w:rPr>
          <w:b/>
          <w:rtl/>
          <w:lang w:bidi="ar-AE"/>
        </w:rPr>
        <w:t xml:space="preserve">أسرة محلية </w:t>
      </w:r>
      <w:r>
        <w:rPr>
          <w:rFonts w:hint="cs"/>
          <w:b/>
          <w:rtl/>
          <w:lang w:bidi="ar-AE"/>
        </w:rPr>
        <w:t xml:space="preserve">إلا وفقدت </w:t>
      </w:r>
      <w:r w:rsidRPr="00B52F39">
        <w:rPr>
          <w:b/>
          <w:rtl/>
          <w:lang w:bidi="ar-AE"/>
        </w:rPr>
        <w:t>شخص</w:t>
      </w:r>
      <w:r>
        <w:rPr>
          <w:rFonts w:hint="cs"/>
          <w:b/>
          <w:rtl/>
          <w:lang w:bidi="ar-AE"/>
        </w:rPr>
        <w:t>اً</w:t>
      </w:r>
      <w:r w:rsidRPr="00B52F39">
        <w:rPr>
          <w:b/>
          <w:rtl/>
          <w:lang w:bidi="ar-AE"/>
        </w:rPr>
        <w:t xml:space="preserve"> </w:t>
      </w:r>
      <w:r>
        <w:rPr>
          <w:rFonts w:hint="cs"/>
          <w:b/>
          <w:rtl/>
          <w:lang w:bidi="ar-AE"/>
        </w:rPr>
        <w:t xml:space="preserve">تعرفه من </w:t>
      </w:r>
      <w:r w:rsidRPr="00B52F39">
        <w:rPr>
          <w:b/>
          <w:rtl/>
          <w:lang w:bidi="ar-AE"/>
        </w:rPr>
        <w:t xml:space="preserve">الذين لقوا حتفهم في </w:t>
      </w:r>
      <w:r>
        <w:rPr>
          <w:rFonts w:hint="cs"/>
          <w:b/>
          <w:rtl/>
          <w:lang w:bidi="ar-AE"/>
        </w:rPr>
        <w:t>ال</w:t>
      </w:r>
      <w:r w:rsidRPr="00B52F39">
        <w:rPr>
          <w:rFonts w:hint="cs"/>
          <w:b/>
          <w:rtl/>
          <w:lang w:bidi="ar-AE"/>
        </w:rPr>
        <w:t>انهيار</w:t>
      </w:r>
      <w:r>
        <w:rPr>
          <w:rFonts w:hint="cs"/>
          <w:b/>
          <w:rtl/>
          <w:lang w:bidi="ar-AE"/>
        </w:rPr>
        <w:t xml:space="preserve"> الطين</w:t>
      </w:r>
      <w:r>
        <w:rPr>
          <w:rFonts w:hint="eastAsia"/>
          <w:b/>
          <w:rtl/>
          <w:lang w:bidi="ar-AE"/>
        </w:rPr>
        <w:t>ي</w:t>
      </w:r>
      <w:r>
        <w:rPr>
          <w:b/>
          <w:rtl/>
          <w:lang w:bidi="ar-AE"/>
        </w:rPr>
        <w:t xml:space="preserve">، </w:t>
      </w:r>
      <w:r>
        <w:rPr>
          <w:rFonts w:hint="cs"/>
          <w:b/>
          <w:rtl/>
          <w:lang w:bidi="ar-AE"/>
        </w:rPr>
        <w:t>إ</w:t>
      </w:r>
      <w:r>
        <w:rPr>
          <w:b/>
          <w:rtl/>
          <w:lang w:bidi="ar-AE"/>
        </w:rPr>
        <w:t xml:space="preserve">ما </w:t>
      </w:r>
      <w:r w:rsidRPr="00B52F39">
        <w:rPr>
          <w:b/>
          <w:rtl/>
          <w:lang w:bidi="ar-AE"/>
        </w:rPr>
        <w:t>قريب أو صديق</w:t>
      </w:r>
      <w:r>
        <w:rPr>
          <w:rFonts w:hint="cs"/>
          <w:b/>
          <w:rtl/>
          <w:lang w:bidi="ar-AE"/>
        </w:rPr>
        <w:t xml:space="preserve"> لها</w:t>
      </w:r>
      <w:r w:rsidRPr="00B52F39">
        <w:rPr>
          <w:b/>
          <w:rtl/>
          <w:lang w:bidi="ar-AE"/>
        </w:rPr>
        <w:t xml:space="preserve">. </w:t>
      </w:r>
      <w:r>
        <w:rPr>
          <w:rFonts w:hint="cs"/>
          <w:b/>
          <w:rtl/>
          <w:lang w:bidi="ar-AE"/>
        </w:rPr>
        <w:t>و</w:t>
      </w:r>
      <w:r w:rsidRPr="00B52F39">
        <w:rPr>
          <w:b/>
          <w:rtl/>
          <w:lang w:bidi="ar-AE"/>
        </w:rPr>
        <w:t>بعد بضعة أسابيع، أعلنت الحكومة الم</w:t>
      </w:r>
      <w:r>
        <w:rPr>
          <w:b/>
          <w:rtl/>
          <w:lang w:bidi="ar-AE"/>
        </w:rPr>
        <w:t xml:space="preserve">نطقة مقبرة لأنه من الصعب جداً </w:t>
      </w:r>
      <w:r>
        <w:rPr>
          <w:rFonts w:hint="cs"/>
          <w:b/>
          <w:rtl/>
          <w:lang w:bidi="ar-AE"/>
        </w:rPr>
        <w:t>ا</w:t>
      </w:r>
      <w:r w:rsidRPr="00B52F39">
        <w:rPr>
          <w:b/>
          <w:rtl/>
          <w:lang w:bidi="ar-AE"/>
        </w:rPr>
        <w:t>ست</w:t>
      </w:r>
      <w:r>
        <w:rPr>
          <w:rFonts w:hint="cs"/>
          <w:b/>
          <w:rtl/>
          <w:lang w:bidi="ar-AE"/>
        </w:rPr>
        <w:t>خ</w:t>
      </w:r>
      <w:r>
        <w:rPr>
          <w:b/>
          <w:rtl/>
          <w:lang w:bidi="ar-AE"/>
        </w:rPr>
        <w:t>را</w:t>
      </w:r>
      <w:r>
        <w:rPr>
          <w:rFonts w:hint="cs"/>
          <w:b/>
          <w:rtl/>
          <w:lang w:bidi="ar-AE"/>
        </w:rPr>
        <w:t>ج</w:t>
      </w:r>
      <w:r w:rsidRPr="00B52F39">
        <w:rPr>
          <w:b/>
          <w:rtl/>
          <w:lang w:bidi="ar-AE"/>
        </w:rPr>
        <w:t xml:space="preserve"> جثث القتلى. وخلال المناقشة الأخيرة مع أفراد المجتمعات المحلية المتضررة</w:t>
      </w:r>
      <w:r>
        <w:rPr>
          <w:rFonts w:hint="cs"/>
          <w:b/>
          <w:rtl/>
          <w:lang w:bidi="ar-AE"/>
        </w:rPr>
        <w:t>،</w:t>
      </w:r>
      <w:r w:rsidRPr="00B52F39">
        <w:rPr>
          <w:b/>
          <w:rtl/>
          <w:lang w:bidi="ar-AE"/>
        </w:rPr>
        <w:t xml:space="preserve"> أبرز</w:t>
      </w:r>
      <w:r>
        <w:rPr>
          <w:rFonts w:hint="cs"/>
          <w:b/>
          <w:rtl/>
          <w:lang w:bidi="ar-AE"/>
        </w:rPr>
        <w:t xml:space="preserve">وا أنهم </w:t>
      </w:r>
      <w:r w:rsidRPr="00B52F39">
        <w:rPr>
          <w:b/>
          <w:rtl/>
          <w:lang w:bidi="ar-AE"/>
        </w:rPr>
        <w:t xml:space="preserve">في ثقافتهم </w:t>
      </w:r>
      <w:r>
        <w:rPr>
          <w:rFonts w:hint="cs"/>
          <w:b/>
          <w:rtl/>
          <w:lang w:bidi="ar-AE"/>
        </w:rPr>
        <w:t>يعتبرون ال</w:t>
      </w:r>
      <w:r w:rsidRPr="00B52F39">
        <w:rPr>
          <w:b/>
          <w:rtl/>
          <w:lang w:bidi="ar-AE"/>
        </w:rPr>
        <w:t xml:space="preserve">رحيل </w:t>
      </w:r>
      <w:r>
        <w:rPr>
          <w:rFonts w:hint="cs"/>
          <w:b/>
          <w:rtl/>
          <w:lang w:bidi="ar-AE"/>
        </w:rPr>
        <w:t xml:space="preserve">عن </w:t>
      </w:r>
      <w:r w:rsidRPr="00B52F39">
        <w:rPr>
          <w:b/>
          <w:rtl/>
          <w:lang w:bidi="ar-AE"/>
        </w:rPr>
        <w:t>ا</w:t>
      </w:r>
      <w:r>
        <w:rPr>
          <w:b/>
          <w:rtl/>
          <w:lang w:bidi="ar-AE"/>
        </w:rPr>
        <w:t xml:space="preserve">لحياة أمر بالغ الأهمية ويتطلب احتفالات وطقوس </w:t>
      </w:r>
      <w:r>
        <w:rPr>
          <w:rFonts w:hint="cs"/>
          <w:b/>
          <w:rtl/>
          <w:lang w:bidi="ar-AE"/>
        </w:rPr>
        <w:t>ل</w:t>
      </w:r>
      <w:r w:rsidRPr="00B52F39">
        <w:rPr>
          <w:b/>
          <w:rtl/>
          <w:lang w:bidi="ar-AE"/>
        </w:rPr>
        <w:t xml:space="preserve">لوفاء </w:t>
      </w:r>
      <w:r>
        <w:rPr>
          <w:rFonts w:hint="cs"/>
          <w:b/>
          <w:rtl/>
          <w:lang w:bidi="ar-AE"/>
        </w:rPr>
        <w:t>ب</w:t>
      </w:r>
      <w:r w:rsidRPr="00B52F39">
        <w:rPr>
          <w:b/>
          <w:rtl/>
          <w:lang w:bidi="ar-AE"/>
        </w:rPr>
        <w:t>الموت</w:t>
      </w:r>
      <w:r>
        <w:rPr>
          <w:rFonts w:hint="cs"/>
          <w:b/>
          <w:rtl/>
          <w:lang w:bidi="ar-AE"/>
        </w:rPr>
        <w:t>ى</w:t>
      </w:r>
      <w:r>
        <w:rPr>
          <w:b/>
          <w:rtl/>
          <w:lang w:bidi="ar-AE"/>
        </w:rPr>
        <w:t xml:space="preserve">، </w:t>
      </w:r>
      <w:r>
        <w:rPr>
          <w:rFonts w:hint="cs"/>
          <w:b/>
          <w:rtl/>
          <w:lang w:bidi="ar-AE"/>
        </w:rPr>
        <w:t>ومن ثم</w:t>
      </w:r>
      <w:r w:rsidRPr="00B52F39">
        <w:rPr>
          <w:b/>
          <w:rtl/>
          <w:lang w:bidi="ar-AE"/>
        </w:rPr>
        <w:t xml:space="preserve"> </w:t>
      </w:r>
      <w:r>
        <w:rPr>
          <w:rFonts w:hint="cs"/>
          <w:b/>
          <w:rtl/>
          <w:lang w:bidi="ar-AE"/>
        </w:rPr>
        <w:t xml:space="preserve">من </w:t>
      </w:r>
      <w:r w:rsidRPr="00B52F39">
        <w:rPr>
          <w:b/>
          <w:rtl/>
          <w:lang w:bidi="ar-AE"/>
        </w:rPr>
        <w:t xml:space="preserve">غير </w:t>
      </w:r>
      <w:r>
        <w:rPr>
          <w:rFonts w:hint="cs"/>
          <w:b/>
          <w:rtl/>
          <w:lang w:bidi="ar-AE"/>
        </w:rPr>
        <w:t>ال</w:t>
      </w:r>
      <w:r w:rsidRPr="00B52F39">
        <w:rPr>
          <w:b/>
          <w:rtl/>
          <w:lang w:bidi="ar-AE"/>
        </w:rPr>
        <w:t xml:space="preserve">مقبول </w:t>
      </w:r>
      <w:r>
        <w:rPr>
          <w:rFonts w:hint="cs"/>
          <w:b/>
          <w:rtl/>
          <w:lang w:bidi="ar-AE"/>
        </w:rPr>
        <w:t xml:space="preserve">بالنسبة </w:t>
      </w:r>
      <w:r w:rsidRPr="00B52F39">
        <w:rPr>
          <w:b/>
          <w:rtl/>
          <w:lang w:bidi="ar-AE"/>
        </w:rPr>
        <w:t xml:space="preserve">لهم </w:t>
      </w:r>
      <w:r>
        <w:rPr>
          <w:rFonts w:hint="cs"/>
          <w:b/>
          <w:rtl/>
          <w:lang w:bidi="ar-AE"/>
        </w:rPr>
        <w:t xml:space="preserve">عدم </w:t>
      </w:r>
      <w:r w:rsidRPr="00B52F39">
        <w:rPr>
          <w:b/>
          <w:rtl/>
          <w:lang w:bidi="ar-AE"/>
        </w:rPr>
        <w:t xml:space="preserve">انتشال الجثث المدفونة. كما </w:t>
      </w:r>
      <w:r>
        <w:rPr>
          <w:rFonts w:hint="cs"/>
          <w:b/>
          <w:rtl/>
          <w:lang w:bidi="ar-AE"/>
        </w:rPr>
        <w:t xml:space="preserve">أنك </w:t>
      </w:r>
      <w:r w:rsidRPr="00B52F39">
        <w:rPr>
          <w:b/>
          <w:rtl/>
          <w:lang w:bidi="ar-AE"/>
        </w:rPr>
        <w:t xml:space="preserve">سمعت في التلفزيون أن الحكومة </w:t>
      </w:r>
      <w:r>
        <w:rPr>
          <w:rFonts w:hint="cs"/>
          <w:b/>
          <w:rtl/>
          <w:lang w:bidi="ar-AE"/>
        </w:rPr>
        <w:t xml:space="preserve">قد </w:t>
      </w:r>
      <w:r w:rsidRPr="00B52F39">
        <w:rPr>
          <w:b/>
          <w:rtl/>
          <w:lang w:bidi="ar-AE"/>
        </w:rPr>
        <w:t xml:space="preserve">كلفت </w:t>
      </w:r>
      <w:r>
        <w:rPr>
          <w:rFonts w:hint="cs"/>
          <w:b/>
          <w:rtl/>
          <w:lang w:bidi="ar-AE"/>
        </w:rPr>
        <w:t xml:space="preserve">إحدى </w:t>
      </w:r>
      <w:r>
        <w:rPr>
          <w:b/>
          <w:rtl/>
          <w:lang w:bidi="ar-AE"/>
        </w:rPr>
        <w:t>شرك</w:t>
      </w:r>
      <w:r>
        <w:rPr>
          <w:rFonts w:hint="cs"/>
          <w:b/>
          <w:rtl/>
          <w:lang w:bidi="ar-AE"/>
        </w:rPr>
        <w:t>ات</w:t>
      </w:r>
      <w:r w:rsidRPr="00B52F39">
        <w:rPr>
          <w:b/>
          <w:rtl/>
          <w:lang w:bidi="ar-AE"/>
        </w:rPr>
        <w:t xml:space="preserve"> </w:t>
      </w:r>
      <w:r>
        <w:rPr>
          <w:rFonts w:hint="cs"/>
          <w:b/>
          <w:rtl/>
          <w:lang w:bidi="ar-AE"/>
        </w:rPr>
        <w:t>ال</w:t>
      </w:r>
      <w:r w:rsidRPr="00B52F39">
        <w:rPr>
          <w:b/>
          <w:rtl/>
          <w:lang w:bidi="ar-AE"/>
        </w:rPr>
        <w:t xml:space="preserve">قطاع الخاص بسرعة </w:t>
      </w:r>
      <w:r>
        <w:rPr>
          <w:b/>
          <w:rtl/>
          <w:lang w:bidi="ar-AE"/>
        </w:rPr>
        <w:t>إعادة بناء منازل جديدة للأسر ال</w:t>
      </w:r>
      <w:r>
        <w:rPr>
          <w:rFonts w:hint="cs"/>
          <w:b/>
          <w:rtl/>
          <w:lang w:bidi="ar-AE"/>
        </w:rPr>
        <w:t>تي</w:t>
      </w:r>
      <w:r w:rsidRPr="00B52F39">
        <w:rPr>
          <w:b/>
          <w:rtl/>
          <w:lang w:bidi="ar-AE"/>
        </w:rPr>
        <w:t xml:space="preserve"> فقد</w:t>
      </w:r>
      <w:r>
        <w:rPr>
          <w:rFonts w:hint="cs"/>
          <w:b/>
          <w:rtl/>
          <w:lang w:bidi="ar-AE"/>
        </w:rPr>
        <w:t>ت</w:t>
      </w:r>
      <w:r>
        <w:rPr>
          <w:b/>
          <w:rtl/>
          <w:lang w:bidi="ar-AE"/>
        </w:rPr>
        <w:t xml:space="preserve"> منازله</w:t>
      </w:r>
      <w:r>
        <w:rPr>
          <w:rFonts w:hint="cs"/>
          <w:b/>
          <w:rtl/>
          <w:lang w:bidi="ar-AE"/>
        </w:rPr>
        <w:t>ا</w:t>
      </w:r>
      <w:r w:rsidRPr="00B52F39">
        <w:rPr>
          <w:b/>
          <w:rtl/>
          <w:lang w:bidi="ar-AE"/>
        </w:rPr>
        <w:t xml:space="preserve">. </w:t>
      </w:r>
      <w:r>
        <w:rPr>
          <w:rFonts w:hint="cs"/>
          <w:b/>
          <w:rtl/>
          <w:lang w:bidi="ar-AE"/>
        </w:rPr>
        <w:t>و</w:t>
      </w:r>
      <w:r>
        <w:rPr>
          <w:b/>
          <w:rtl/>
          <w:lang w:bidi="ar-AE"/>
        </w:rPr>
        <w:t xml:space="preserve">لسوء الحظ، </w:t>
      </w:r>
      <w:r>
        <w:rPr>
          <w:rFonts w:hint="cs"/>
          <w:b/>
          <w:rtl/>
          <w:lang w:bidi="ar-AE"/>
        </w:rPr>
        <w:t>من ال</w:t>
      </w:r>
      <w:r w:rsidRPr="00B52F39">
        <w:rPr>
          <w:b/>
          <w:rtl/>
          <w:lang w:bidi="ar-AE"/>
        </w:rPr>
        <w:t xml:space="preserve">معروف </w:t>
      </w:r>
      <w:r>
        <w:rPr>
          <w:rFonts w:hint="cs"/>
          <w:b/>
          <w:rtl/>
          <w:lang w:bidi="ar-AE"/>
        </w:rPr>
        <w:t xml:space="preserve">أن </w:t>
      </w:r>
      <w:r w:rsidRPr="00B52F39">
        <w:rPr>
          <w:b/>
          <w:rtl/>
          <w:lang w:bidi="ar-AE"/>
        </w:rPr>
        <w:t xml:space="preserve">موقع البناء المحدد </w:t>
      </w:r>
      <w:r>
        <w:rPr>
          <w:rFonts w:hint="cs"/>
          <w:b/>
          <w:rtl/>
          <w:lang w:bidi="ar-AE"/>
        </w:rPr>
        <w:t>مع</w:t>
      </w:r>
      <w:r>
        <w:rPr>
          <w:b/>
          <w:rtl/>
          <w:lang w:bidi="ar-AE"/>
        </w:rPr>
        <w:t>رض</w:t>
      </w:r>
      <w:r w:rsidRPr="00B52F39">
        <w:rPr>
          <w:b/>
          <w:rtl/>
          <w:lang w:bidi="ar-AE"/>
        </w:rPr>
        <w:t xml:space="preserve"> للانهيارات الأرضية</w:t>
      </w:r>
      <w:r w:rsidRPr="00C33AD7">
        <w:rPr>
          <w:b/>
          <w:rtl/>
          <w:lang w:bidi="ar-AE"/>
        </w:rPr>
        <w:t xml:space="preserve"> </w:t>
      </w:r>
      <w:r w:rsidRPr="00B52F39">
        <w:rPr>
          <w:b/>
          <w:rtl/>
          <w:lang w:bidi="ar-AE"/>
        </w:rPr>
        <w:t>أيضا</w:t>
      </w:r>
      <w:r>
        <w:rPr>
          <w:rFonts w:hint="cs"/>
          <w:b/>
          <w:rtl/>
          <w:lang w:bidi="ar-AE"/>
        </w:rPr>
        <w:t>ً</w:t>
      </w:r>
      <w:r w:rsidRPr="00B52F39">
        <w:rPr>
          <w:b/>
          <w:rtl/>
          <w:lang w:bidi="ar-AE"/>
        </w:rPr>
        <w:t>.</w:t>
      </w:r>
    </w:p>
    <w:p w14:paraId="2AF4F5ED" w14:textId="77777777" w:rsidR="0024679F" w:rsidRDefault="0024679F" w:rsidP="0024679F">
      <w:pPr>
        <w:rPr>
          <w:b/>
          <w:bCs/>
          <w:rtl/>
          <w:lang w:bidi="ar-AE"/>
        </w:rPr>
      </w:pPr>
      <w:r>
        <w:rPr>
          <w:rFonts w:hint="cs"/>
          <w:b/>
          <w:rtl/>
          <w:lang w:bidi="ar-AE"/>
        </w:rPr>
        <w:t>والآن أ</w:t>
      </w:r>
      <w:r w:rsidRPr="00C33AD7">
        <w:rPr>
          <w:b/>
          <w:rtl/>
          <w:lang w:bidi="ar-AE"/>
        </w:rPr>
        <w:t>نت تستعد ل</w:t>
      </w:r>
      <w:r>
        <w:rPr>
          <w:rFonts w:hint="cs"/>
          <w:b/>
          <w:rtl/>
          <w:lang w:bidi="ar-AE"/>
        </w:rPr>
        <w:t xml:space="preserve">حضور </w:t>
      </w:r>
      <w:r w:rsidRPr="00C33AD7">
        <w:rPr>
          <w:b/>
          <w:rtl/>
          <w:lang w:bidi="ar-AE"/>
        </w:rPr>
        <w:t>اجتماع تنسيق</w:t>
      </w:r>
      <w:r>
        <w:rPr>
          <w:rFonts w:hint="cs"/>
          <w:b/>
          <w:rtl/>
          <w:lang w:bidi="ar-AE"/>
        </w:rPr>
        <w:t>ي</w:t>
      </w:r>
      <w:r w:rsidRPr="00C33AD7">
        <w:rPr>
          <w:b/>
          <w:rtl/>
          <w:lang w:bidi="ar-AE"/>
        </w:rPr>
        <w:t xml:space="preserve"> مع ممثلين </w:t>
      </w:r>
      <w:r>
        <w:rPr>
          <w:rFonts w:hint="cs"/>
          <w:b/>
          <w:rtl/>
          <w:lang w:bidi="ar-AE"/>
        </w:rPr>
        <w:t>من</w:t>
      </w:r>
      <w:r w:rsidRPr="00C33AD7">
        <w:rPr>
          <w:b/>
          <w:rtl/>
          <w:lang w:bidi="ar-AE"/>
        </w:rPr>
        <w:t xml:space="preserve"> المنظمات </w:t>
      </w:r>
      <w:r>
        <w:rPr>
          <w:rFonts w:hint="cs"/>
          <w:b/>
          <w:rtl/>
          <w:lang w:bidi="ar-AE"/>
        </w:rPr>
        <w:t xml:space="preserve">غير الحكومية </w:t>
      </w:r>
      <w:r>
        <w:rPr>
          <w:b/>
          <w:rtl/>
          <w:lang w:bidi="ar-AE"/>
        </w:rPr>
        <w:t xml:space="preserve">الأخرى العاملة في هذا المجال </w:t>
      </w:r>
      <w:r>
        <w:rPr>
          <w:rFonts w:hint="cs"/>
          <w:b/>
          <w:rtl/>
          <w:lang w:bidi="ar-AE"/>
        </w:rPr>
        <w:t>ل</w:t>
      </w:r>
      <w:r w:rsidRPr="00C33AD7">
        <w:rPr>
          <w:b/>
          <w:rtl/>
          <w:lang w:bidi="ar-AE"/>
        </w:rPr>
        <w:t>تقر</w:t>
      </w:r>
      <w:r>
        <w:rPr>
          <w:rFonts w:hint="cs"/>
          <w:b/>
          <w:rtl/>
          <w:lang w:bidi="ar-AE"/>
        </w:rPr>
        <w:t>ي</w:t>
      </w:r>
      <w:r>
        <w:rPr>
          <w:b/>
          <w:rtl/>
          <w:lang w:bidi="ar-AE"/>
        </w:rPr>
        <w:t>ر ما</w:t>
      </w:r>
      <w:r w:rsidRPr="00C33AD7">
        <w:rPr>
          <w:b/>
          <w:rtl/>
          <w:lang w:bidi="ar-AE"/>
        </w:rPr>
        <w:t xml:space="preserve"> </w:t>
      </w:r>
      <w:r>
        <w:rPr>
          <w:rFonts w:hint="cs"/>
          <w:b/>
          <w:rtl/>
          <w:lang w:bidi="ar-AE"/>
        </w:rPr>
        <w:t xml:space="preserve">الذي ينبغي القيام به </w:t>
      </w:r>
      <w:r w:rsidRPr="00C33AD7">
        <w:rPr>
          <w:b/>
          <w:rtl/>
          <w:lang w:bidi="ar-AE"/>
        </w:rPr>
        <w:t>في هذ</w:t>
      </w:r>
      <w:r>
        <w:rPr>
          <w:rFonts w:hint="cs"/>
          <w:b/>
          <w:rtl/>
          <w:lang w:bidi="ar-AE"/>
        </w:rPr>
        <w:t>ا</w:t>
      </w:r>
      <w:r w:rsidRPr="00C33AD7">
        <w:rPr>
          <w:b/>
          <w:rtl/>
          <w:lang w:bidi="ar-AE"/>
        </w:rPr>
        <w:t xml:space="preserve"> ال</w:t>
      </w:r>
      <w:r>
        <w:rPr>
          <w:rFonts w:hint="cs"/>
          <w:b/>
          <w:rtl/>
          <w:lang w:bidi="ar-AE"/>
        </w:rPr>
        <w:t>وضع</w:t>
      </w:r>
      <w:r w:rsidRPr="00C33AD7">
        <w:rPr>
          <w:b/>
          <w:rtl/>
          <w:lang w:bidi="ar-AE"/>
        </w:rPr>
        <w:t xml:space="preserve">. </w:t>
      </w:r>
    </w:p>
    <w:p w14:paraId="128B5F50" w14:textId="42F3C638" w:rsidR="0024679F" w:rsidRDefault="003823D8" w:rsidP="003823D8">
      <w:pPr>
        <w:rPr>
          <w:b/>
          <w:bCs/>
          <w:rtl/>
          <w:lang w:bidi="ar-AE"/>
        </w:rPr>
      </w:pPr>
      <w:r>
        <w:rPr>
          <w:rFonts w:hint="cs"/>
          <w:b/>
          <w:rtl/>
          <w:lang w:bidi="ar-AE"/>
        </w:rPr>
        <w:t>قدمت</w:t>
      </w:r>
      <w:r w:rsidR="0024679F">
        <w:rPr>
          <w:rFonts w:hint="cs"/>
          <w:b/>
          <w:rtl/>
          <w:lang w:bidi="ar-AE"/>
        </w:rPr>
        <w:t xml:space="preserve"> </w:t>
      </w:r>
      <w:r w:rsidR="0024679F" w:rsidRPr="00C33AD7">
        <w:rPr>
          <w:b/>
          <w:rtl/>
          <w:lang w:bidi="ar-AE"/>
        </w:rPr>
        <w:t>صديق</w:t>
      </w:r>
      <w:r w:rsidR="0024679F">
        <w:rPr>
          <w:rFonts w:hint="cs"/>
          <w:b/>
          <w:rtl/>
          <w:lang w:bidi="ar-AE"/>
        </w:rPr>
        <w:t>ة</w:t>
      </w:r>
      <w:r w:rsidR="0024679F" w:rsidRPr="00C33AD7">
        <w:rPr>
          <w:b/>
          <w:rtl/>
          <w:lang w:bidi="ar-AE"/>
        </w:rPr>
        <w:t xml:space="preserve"> </w:t>
      </w:r>
      <w:r w:rsidR="0024679F">
        <w:rPr>
          <w:b/>
          <w:rtl/>
          <w:lang w:bidi="ar-AE"/>
        </w:rPr>
        <w:t xml:space="preserve">لك </w:t>
      </w:r>
      <w:r w:rsidR="0024679F" w:rsidRPr="00C33AD7">
        <w:rPr>
          <w:b/>
          <w:rtl/>
          <w:lang w:bidi="ar-AE"/>
        </w:rPr>
        <w:t>دليل ا</w:t>
      </w:r>
      <w:r w:rsidR="0024679F">
        <w:rPr>
          <w:rFonts w:hint="cs"/>
          <w:b/>
          <w:rtl/>
          <w:lang w:bidi="ar-AE"/>
        </w:rPr>
        <w:t>سفير الخاص بها</w:t>
      </w:r>
      <w:r w:rsidR="0024679F">
        <w:rPr>
          <w:b/>
          <w:rtl/>
          <w:lang w:bidi="ar-AE"/>
        </w:rPr>
        <w:t xml:space="preserve">، </w:t>
      </w:r>
      <w:r w:rsidR="0024679F">
        <w:rPr>
          <w:rFonts w:hint="cs"/>
          <w:b/>
          <w:rtl/>
          <w:lang w:bidi="ar-AE"/>
        </w:rPr>
        <w:t>م</w:t>
      </w:r>
      <w:r w:rsidR="0024679F" w:rsidRPr="00C33AD7">
        <w:rPr>
          <w:b/>
          <w:rtl/>
          <w:lang w:bidi="ar-AE"/>
        </w:rPr>
        <w:t>شير</w:t>
      </w:r>
      <w:r w:rsidR="0024679F">
        <w:rPr>
          <w:rFonts w:hint="cs"/>
          <w:b/>
          <w:rtl/>
          <w:lang w:bidi="ar-AE"/>
        </w:rPr>
        <w:t>ة</w:t>
      </w:r>
      <w:r w:rsidR="0024679F" w:rsidRPr="00C33AD7">
        <w:rPr>
          <w:b/>
          <w:rtl/>
          <w:lang w:bidi="ar-AE"/>
        </w:rPr>
        <w:t xml:space="preserve"> </w:t>
      </w:r>
      <w:r w:rsidR="0024679F">
        <w:rPr>
          <w:rFonts w:hint="cs"/>
          <w:b/>
          <w:rtl/>
          <w:lang w:bidi="ar-AE"/>
        </w:rPr>
        <w:t>إلى أ</w:t>
      </w:r>
      <w:r w:rsidR="0024679F">
        <w:rPr>
          <w:b/>
          <w:rtl/>
          <w:lang w:bidi="ar-AE"/>
        </w:rPr>
        <w:t xml:space="preserve">نه يمكن أن </w:t>
      </w:r>
      <w:r w:rsidR="0024679F">
        <w:rPr>
          <w:rFonts w:hint="cs"/>
          <w:b/>
          <w:rtl/>
          <w:lang w:bidi="ar-AE"/>
        </w:rPr>
        <w:t>ي</w:t>
      </w:r>
      <w:r w:rsidR="0024679F">
        <w:rPr>
          <w:b/>
          <w:rtl/>
          <w:lang w:bidi="ar-AE"/>
        </w:rPr>
        <w:t xml:space="preserve">ساعدك </w:t>
      </w:r>
      <w:r w:rsidR="0024679F">
        <w:rPr>
          <w:rFonts w:hint="cs"/>
          <w:b/>
          <w:rtl/>
          <w:lang w:bidi="ar-AE"/>
        </w:rPr>
        <w:t xml:space="preserve">في إعداد </w:t>
      </w:r>
      <w:r w:rsidR="0024679F" w:rsidRPr="00C33AD7">
        <w:rPr>
          <w:b/>
          <w:rtl/>
          <w:lang w:bidi="ar-AE"/>
        </w:rPr>
        <w:t xml:space="preserve">رسائل الدعوة. </w:t>
      </w:r>
      <w:r w:rsidR="0024679F">
        <w:rPr>
          <w:rFonts w:hint="cs"/>
          <w:b/>
          <w:rtl/>
          <w:lang w:bidi="ar-AE"/>
        </w:rPr>
        <w:t xml:space="preserve">وبالتالي، يجب عليك تصفح الدليل </w:t>
      </w:r>
      <w:r w:rsidR="0024679F">
        <w:rPr>
          <w:b/>
          <w:rtl/>
          <w:lang w:bidi="ar-AE"/>
        </w:rPr>
        <w:t>قبل</w:t>
      </w:r>
      <w:r w:rsidR="0024679F">
        <w:rPr>
          <w:rFonts w:hint="cs"/>
          <w:b/>
          <w:rtl/>
          <w:lang w:bidi="ar-AE"/>
        </w:rPr>
        <w:t xml:space="preserve"> الا</w:t>
      </w:r>
      <w:r w:rsidR="0024679F" w:rsidRPr="00C33AD7">
        <w:rPr>
          <w:b/>
          <w:rtl/>
          <w:lang w:bidi="ar-AE"/>
        </w:rPr>
        <w:t>جتم</w:t>
      </w:r>
      <w:r w:rsidR="0024679F">
        <w:rPr>
          <w:rFonts w:hint="cs"/>
          <w:b/>
          <w:rtl/>
          <w:lang w:bidi="ar-AE"/>
        </w:rPr>
        <w:t>ا</w:t>
      </w:r>
      <w:r w:rsidR="0024679F" w:rsidRPr="00C33AD7">
        <w:rPr>
          <w:b/>
          <w:rtl/>
          <w:lang w:bidi="ar-AE"/>
        </w:rPr>
        <w:t>ع م</w:t>
      </w:r>
      <w:r w:rsidR="0024679F">
        <w:rPr>
          <w:rFonts w:hint="cs"/>
          <w:b/>
          <w:rtl/>
          <w:lang w:bidi="ar-AE"/>
        </w:rPr>
        <w:t xml:space="preserve">ع </w:t>
      </w:r>
      <w:r w:rsidR="0024679F" w:rsidRPr="00C33AD7">
        <w:rPr>
          <w:b/>
          <w:rtl/>
          <w:lang w:bidi="ar-AE"/>
        </w:rPr>
        <w:t>م</w:t>
      </w:r>
      <w:r w:rsidR="0024679F">
        <w:rPr>
          <w:rFonts w:hint="cs"/>
          <w:b/>
          <w:rtl/>
          <w:lang w:bidi="ar-AE"/>
        </w:rPr>
        <w:t>م</w:t>
      </w:r>
      <w:r w:rsidR="0024679F">
        <w:rPr>
          <w:b/>
          <w:rtl/>
          <w:lang w:bidi="ar-AE"/>
        </w:rPr>
        <w:t>ثل</w:t>
      </w:r>
      <w:r w:rsidR="0024679F">
        <w:rPr>
          <w:rFonts w:hint="cs"/>
          <w:b/>
          <w:rtl/>
          <w:lang w:bidi="ar-AE"/>
        </w:rPr>
        <w:t>ي</w:t>
      </w:r>
      <w:r w:rsidR="0024679F" w:rsidRPr="00C33AD7">
        <w:rPr>
          <w:b/>
          <w:rtl/>
          <w:lang w:bidi="ar-AE"/>
        </w:rPr>
        <w:t xml:space="preserve"> المنظمات الأخرى.</w:t>
      </w:r>
    </w:p>
    <w:p w14:paraId="07D44E37" w14:textId="77777777" w:rsidR="0024679F" w:rsidRPr="003F56C2" w:rsidRDefault="0024679F" w:rsidP="003F56C2">
      <w:pPr>
        <w:jc w:val="right"/>
        <w:rPr>
          <w:b/>
          <w:bCs/>
          <w:i/>
          <w:iCs/>
          <w:sz w:val="22"/>
          <w:szCs w:val="24"/>
          <w:rtl/>
          <w:lang w:bidi="ar-AE"/>
        </w:rPr>
      </w:pPr>
      <w:r w:rsidRPr="003F56C2">
        <w:rPr>
          <w:rFonts w:hint="cs"/>
          <w:b/>
          <w:i/>
          <w:iCs/>
          <w:sz w:val="22"/>
          <w:szCs w:val="24"/>
          <w:rtl/>
          <w:lang w:bidi="ar-AE"/>
        </w:rPr>
        <w:t xml:space="preserve">(نسخة معدلة من الدورة التدريبية الإلكترونية </w:t>
      </w:r>
      <w:r w:rsidRPr="003F56C2">
        <w:rPr>
          <w:b/>
          <w:i/>
          <w:iCs/>
          <w:sz w:val="22"/>
          <w:szCs w:val="24"/>
          <w:rtl/>
          <w:lang w:bidi="ar-AE"/>
        </w:rPr>
        <w:t>–</w:t>
      </w:r>
      <w:r w:rsidRPr="003F56C2">
        <w:rPr>
          <w:rFonts w:hint="cs"/>
          <w:b/>
          <w:i/>
          <w:iCs/>
          <w:sz w:val="22"/>
          <w:szCs w:val="24"/>
          <w:rtl/>
          <w:lang w:bidi="ar-AE"/>
        </w:rPr>
        <w:t xml:space="preserve"> الجزء الخاص بحقوق الإنسان)</w:t>
      </w:r>
    </w:p>
    <w:p w14:paraId="79235BAB" w14:textId="77777777" w:rsidR="0024679F" w:rsidRDefault="0024679F" w:rsidP="0024679F">
      <w:pPr>
        <w:pStyle w:val="Heading3"/>
        <w:spacing w:before="240"/>
        <w:rPr>
          <w:rtl/>
        </w:rPr>
      </w:pPr>
      <w:r>
        <w:rPr>
          <w:rtl/>
        </w:rPr>
        <w:br w:type="page"/>
      </w:r>
    </w:p>
    <w:p w14:paraId="76C958C3" w14:textId="01C18BF8" w:rsidR="0024679F" w:rsidRDefault="0024679F" w:rsidP="0024679F">
      <w:pPr>
        <w:pStyle w:val="Heading3"/>
        <w:spacing w:before="240"/>
        <w:rPr>
          <w:rtl/>
          <w:lang w:bidi="ar-AE"/>
        </w:rPr>
      </w:pPr>
      <w:r>
        <w:rPr>
          <w:rFonts w:hint="cs"/>
          <w:rtl/>
        </w:rPr>
        <w:lastRenderedPageBreak/>
        <w:t>دراسة حالة: اسفير والدعوة: الجزء رقم 2</w:t>
      </w:r>
    </w:p>
    <w:p w14:paraId="255F274E" w14:textId="77777777" w:rsidR="0024679F" w:rsidRDefault="0024679F" w:rsidP="0024679F">
      <w:pPr>
        <w:pStyle w:val="Heading4"/>
        <w:spacing w:after="120"/>
      </w:pPr>
      <w:r>
        <w:rPr>
          <w:rFonts w:hint="cs"/>
          <w:rtl/>
        </w:rPr>
        <w:t>لعب أدوار للإعداد للاجتماع التنسيقي بين المنظمات غير الحكومية</w:t>
      </w:r>
    </w:p>
    <w:tbl>
      <w:tblPr>
        <w:tblStyle w:val="TableGrid"/>
        <w:tblW w:w="0" w:type="auto"/>
        <w:tblBorders>
          <w:top w:val="dashed" w:sz="4" w:space="0" w:color="579305" w:themeColor="accent1"/>
          <w:left w:val="dashed" w:sz="4" w:space="0" w:color="579305" w:themeColor="accent1"/>
          <w:bottom w:val="dashed" w:sz="4" w:space="0" w:color="579305" w:themeColor="accent1"/>
          <w:right w:val="dashed" w:sz="4" w:space="0" w:color="579305" w:themeColor="accent1"/>
          <w:insideH w:val="dashed" w:sz="4" w:space="0" w:color="579305" w:themeColor="accent1"/>
          <w:insideV w:val="dashed" w:sz="4" w:space="0" w:color="579305" w:themeColor="accent1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628"/>
      </w:tblGrid>
      <w:tr w:rsidR="0024679F" w:rsidRPr="0024679F" w14:paraId="20F07859" w14:textId="77777777" w:rsidTr="0024679F">
        <w:trPr>
          <w:trHeight w:val="1928"/>
        </w:trPr>
        <w:tc>
          <w:tcPr>
            <w:tcW w:w="9628" w:type="dxa"/>
            <w:vAlign w:val="center"/>
          </w:tcPr>
          <w:p w14:paraId="4E73958E" w14:textId="77777777" w:rsidR="0024679F" w:rsidRPr="00350017" w:rsidRDefault="0024679F" w:rsidP="0024679F">
            <w:pPr>
              <w:pStyle w:val="table"/>
              <w:rPr>
                <w:b/>
                <w:bCs/>
                <w:sz w:val="28"/>
                <w:rtl/>
              </w:rPr>
            </w:pPr>
            <w:r w:rsidRPr="00350017">
              <w:rPr>
                <w:rFonts w:hint="cs"/>
                <w:b/>
                <w:bCs/>
                <w:sz w:val="28"/>
                <w:rtl/>
              </w:rPr>
              <w:t>الفريق الأول:</w:t>
            </w:r>
          </w:p>
          <w:p w14:paraId="433D4798" w14:textId="5C8E4483" w:rsidR="0024679F" w:rsidRPr="0024679F" w:rsidRDefault="0024679F" w:rsidP="003823D8">
            <w:pPr>
              <w:pStyle w:val="table"/>
              <w:rPr>
                <w:sz w:val="32"/>
                <w:szCs w:val="32"/>
              </w:rPr>
            </w:pPr>
            <w:r w:rsidRPr="00350017">
              <w:rPr>
                <w:sz w:val="28"/>
                <w:rtl/>
              </w:rPr>
              <w:t>منظم</w:t>
            </w:r>
            <w:r w:rsidRPr="00350017">
              <w:rPr>
                <w:rFonts w:hint="cs"/>
                <w:sz w:val="28"/>
                <w:rtl/>
              </w:rPr>
              <w:t>تكم</w:t>
            </w:r>
            <w:r w:rsidRPr="00350017">
              <w:rPr>
                <w:sz w:val="28"/>
                <w:rtl/>
              </w:rPr>
              <w:t xml:space="preserve"> </w:t>
            </w:r>
            <w:r w:rsidRPr="00350017">
              <w:rPr>
                <w:rFonts w:hint="cs"/>
                <w:sz w:val="28"/>
                <w:rtl/>
              </w:rPr>
              <w:t>ال</w:t>
            </w:r>
            <w:r w:rsidRPr="00350017">
              <w:rPr>
                <w:sz w:val="28"/>
                <w:rtl/>
              </w:rPr>
              <w:t xml:space="preserve">دولية غير الحكومية </w:t>
            </w:r>
            <w:r w:rsidRPr="00350017">
              <w:rPr>
                <w:rFonts w:hint="cs"/>
                <w:sz w:val="28"/>
                <w:rtl/>
              </w:rPr>
              <w:t>مصم</w:t>
            </w:r>
            <w:r w:rsidRPr="00350017">
              <w:rPr>
                <w:rFonts w:hint="eastAsia"/>
                <w:sz w:val="28"/>
                <w:rtl/>
              </w:rPr>
              <w:t>م</w:t>
            </w:r>
            <w:r w:rsidRPr="00350017">
              <w:rPr>
                <w:rFonts w:hint="cs"/>
                <w:sz w:val="28"/>
                <w:rtl/>
              </w:rPr>
              <w:t xml:space="preserve">ة </w:t>
            </w:r>
            <w:r w:rsidRPr="00350017">
              <w:rPr>
                <w:sz w:val="28"/>
                <w:rtl/>
              </w:rPr>
              <w:t xml:space="preserve">جداً </w:t>
            </w:r>
            <w:r w:rsidRPr="00350017">
              <w:rPr>
                <w:rFonts w:hint="cs"/>
                <w:sz w:val="28"/>
                <w:rtl/>
              </w:rPr>
              <w:t>على عدم توجيه أي انتقادات</w:t>
            </w:r>
            <w:r w:rsidRPr="00350017">
              <w:rPr>
                <w:sz w:val="28"/>
                <w:rtl/>
              </w:rPr>
              <w:t xml:space="preserve">. </w:t>
            </w:r>
            <w:r w:rsidRPr="00350017">
              <w:rPr>
                <w:rFonts w:hint="cs"/>
                <w:sz w:val="28"/>
                <w:rtl/>
              </w:rPr>
              <w:t xml:space="preserve">فلقد قامت </w:t>
            </w:r>
            <w:r w:rsidRPr="00350017">
              <w:rPr>
                <w:sz w:val="28"/>
                <w:rtl/>
              </w:rPr>
              <w:t>الحكومة</w:t>
            </w:r>
            <w:r w:rsidRPr="00350017">
              <w:rPr>
                <w:rFonts w:hint="cs"/>
                <w:sz w:val="28"/>
                <w:rtl/>
              </w:rPr>
              <w:t xml:space="preserve"> بالفعل ب</w:t>
            </w:r>
            <w:r w:rsidRPr="00350017">
              <w:rPr>
                <w:sz w:val="28"/>
                <w:rtl/>
              </w:rPr>
              <w:t>طرد منظمتك</w:t>
            </w:r>
            <w:r w:rsidRPr="00350017">
              <w:rPr>
                <w:rFonts w:hint="cs"/>
                <w:sz w:val="28"/>
                <w:rtl/>
              </w:rPr>
              <w:t>م</w:t>
            </w:r>
            <w:r w:rsidRPr="00350017">
              <w:rPr>
                <w:sz w:val="28"/>
                <w:rtl/>
              </w:rPr>
              <w:t xml:space="preserve"> في الماضي، و</w:t>
            </w:r>
            <w:r w:rsidRPr="00350017">
              <w:rPr>
                <w:rFonts w:hint="cs"/>
                <w:sz w:val="28"/>
                <w:rtl/>
              </w:rPr>
              <w:t xml:space="preserve">بالتالي فإنه من الأفضل لكم الابتعاد </w:t>
            </w:r>
            <w:r w:rsidRPr="00350017">
              <w:rPr>
                <w:sz w:val="28"/>
                <w:rtl/>
              </w:rPr>
              <w:t xml:space="preserve">عن الأضواء </w:t>
            </w:r>
            <w:r w:rsidRPr="00350017">
              <w:rPr>
                <w:rFonts w:hint="cs"/>
                <w:sz w:val="28"/>
                <w:rtl/>
              </w:rPr>
              <w:t>ل</w:t>
            </w:r>
            <w:r w:rsidRPr="00350017">
              <w:rPr>
                <w:sz w:val="28"/>
                <w:rtl/>
              </w:rPr>
              <w:t xml:space="preserve">ضمان الحفاظ على </w:t>
            </w:r>
            <w:r w:rsidR="003823D8" w:rsidRPr="00350017">
              <w:rPr>
                <w:rFonts w:hint="cs"/>
                <w:sz w:val="28"/>
                <w:rtl/>
              </w:rPr>
              <w:t>استمرار</w:t>
            </w:r>
            <w:r w:rsidRPr="00350017">
              <w:rPr>
                <w:rFonts w:hint="cs"/>
                <w:sz w:val="28"/>
                <w:rtl/>
              </w:rPr>
              <w:t xml:space="preserve"> عملياتكم</w:t>
            </w:r>
            <w:r w:rsidRPr="00350017">
              <w:rPr>
                <w:sz w:val="28"/>
                <w:rtl/>
              </w:rPr>
              <w:t xml:space="preserve"> </w:t>
            </w:r>
            <w:r w:rsidRPr="00350017">
              <w:rPr>
                <w:rFonts w:hint="cs"/>
                <w:sz w:val="28"/>
                <w:rtl/>
              </w:rPr>
              <w:t>في هذه المنطقة</w:t>
            </w:r>
            <w:r w:rsidRPr="00350017">
              <w:rPr>
                <w:sz w:val="28"/>
                <w:rtl/>
              </w:rPr>
              <w:t>.</w:t>
            </w:r>
          </w:p>
        </w:tc>
      </w:tr>
      <w:tr w:rsidR="0024679F" w:rsidRPr="0024679F" w14:paraId="70808875" w14:textId="77777777" w:rsidTr="0024679F">
        <w:trPr>
          <w:trHeight w:val="1928"/>
        </w:trPr>
        <w:tc>
          <w:tcPr>
            <w:tcW w:w="9628" w:type="dxa"/>
            <w:vAlign w:val="center"/>
          </w:tcPr>
          <w:p w14:paraId="4445B7E9" w14:textId="77777777" w:rsidR="0024679F" w:rsidRPr="00350017" w:rsidRDefault="0024679F" w:rsidP="0024679F">
            <w:pPr>
              <w:pStyle w:val="table"/>
              <w:rPr>
                <w:b/>
                <w:bCs/>
                <w:sz w:val="28"/>
                <w:rtl/>
              </w:rPr>
            </w:pPr>
            <w:r w:rsidRPr="00350017">
              <w:rPr>
                <w:rFonts w:hint="cs"/>
                <w:b/>
                <w:bCs/>
                <w:sz w:val="28"/>
                <w:rtl/>
              </w:rPr>
              <w:t>الفريق الثاني:</w:t>
            </w:r>
          </w:p>
          <w:p w14:paraId="308B7126" w14:textId="271FCAEB" w:rsidR="0024679F" w:rsidRPr="0024679F" w:rsidRDefault="0024679F" w:rsidP="0024679F">
            <w:pPr>
              <w:pStyle w:val="table"/>
              <w:rPr>
                <w:sz w:val="32"/>
                <w:szCs w:val="32"/>
              </w:rPr>
            </w:pPr>
            <w:r w:rsidRPr="00350017">
              <w:rPr>
                <w:rFonts w:hint="cs"/>
                <w:sz w:val="28"/>
                <w:rtl/>
              </w:rPr>
              <w:t>أ</w:t>
            </w:r>
            <w:r w:rsidRPr="00350017">
              <w:rPr>
                <w:sz w:val="28"/>
                <w:rtl/>
              </w:rPr>
              <w:t>نت</w:t>
            </w:r>
            <w:r w:rsidRPr="00350017">
              <w:rPr>
                <w:rFonts w:hint="cs"/>
                <w:sz w:val="28"/>
                <w:rtl/>
              </w:rPr>
              <w:t>م</w:t>
            </w:r>
            <w:r w:rsidRPr="00350017">
              <w:rPr>
                <w:sz w:val="28"/>
                <w:rtl/>
              </w:rPr>
              <w:t xml:space="preserve"> تعمل</w:t>
            </w:r>
            <w:r w:rsidRPr="00350017">
              <w:rPr>
                <w:rFonts w:hint="cs"/>
                <w:sz w:val="28"/>
                <w:rtl/>
              </w:rPr>
              <w:t>ون</w:t>
            </w:r>
            <w:r w:rsidRPr="00350017">
              <w:rPr>
                <w:sz w:val="28"/>
                <w:rtl/>
              </w:rPr>
              <w:t xml:space="preserve"> </w:t>
            </w:r>
            <w:r w:rsidRPr="00350017">
              <w:rPr>
                <w:rFonts w:hint="cs"/>
                <w:sz w:val="28"/>
                <w:rtl/>
              </w:rPr>
              <w:t xml:space="preserve">مع </w:t>
            </w:r>
            <w:r w:rsidRPr="00350017">
              <w:rPr>
                <w:sz w:val="28"/>
                <w:rtl/>
              </w:rPr>
              <w:t>منظم</w:t>
            </w:r>
            <w:r w:rsidRPr="00350017">
              <w:rPr>
                <w:rFonts w:hint="cs"/>
                <w:sz w:val="28"/>
                <w:rtl/>
              </w:rPr>
              <w:t xml:space="preserve">ة </w:t>
            </w:r>
            <w:r w:rsidRPr="00350017">
              <w:rPr>
                <w:sz w:val="28"/>
                <w:rtl/>
              </w:rPr>
              <w:t xml:space="preserve">غير حكومية محلية تدعم الأقليات </w:t>
            </w:r>
            <w:r w:rsidRPr="00350017">
              <w:rPr>
                <w:rFonts w:hint="cs"/>
                <w:sz w:val="28"/>
                <w:rtl/>
              </w:rPr>
              <w:t>ال</w:t>
            </w:r>
            <w:r w:rsidRPr="00350017">
              <w:rPr>
                <w:sz w:val="28"/>
                <w:rtl/>
              </w:rPr>
              <w:t>مهم</w:t>
            </w:r>
            <w:r w:rsidRPr="00350017">
              <w:rPr>
                <w:rFonts w:hint="cs"/>
                <w:sz w:val="28"/>
                <w:rtl/>
              </w:rPr>
              <w:t>ش</w:t>
            </w:r>
            <w:r w:rsidRPr="00350017">
              <w:rPr>
                <w:sz w:val="28"/>
                <w:rtl/>
              </w:rPr>
              <w:t xml:space="preserve">ة من قبل الحكومة. </w:t>
            </w:r>
            <w:r w:rsidRPr="00350017">
              <w:rPr>
                <w:rFonts w:hint="cs"/>
                <w:sz w:val="28"/>
                <w:rtl/>
              </w:rPr>
              <w:t xml:space="preserve">وقد </w:t>
            </w:r>
            <w:r w:rsidRPr="00350017">
              <w:rPr>
                <w:sz w:val="28"/>
                <w:rtl/>
              </w:rPr>
              <w:t>سبق</w:t>
            </w:r>
            <w:r w:rsidRPr="00350017">
              <w:rPr>
                <w:rFonts w:hint="cs"/>
                <w:sz w:val="28"/>
                <w:rtl/>
              </w:rPr>
              <w:t xml:space="preserve"> أن تلقيتم بالفعل ت</w:t>
            </w:r>
            <w:r w:rsidRPr="00350017">
              <w:rPr>
                <w:sz w:val="28"/>
                <w:rtl/>
              </w:rPr>
              <w:t>هد</w:t>
            </w:r>
            <w:r w:rsidRPr="00350017">
              <w:rPr>
                <w:rFonts w:hint="cs"/>
                <w:sz w:val="28"/>
                <w:rtl/>
              </w:rPr>
              <w:t>ي</w:t>
            </w:r>
            <w:r w:rsidRPr="00350017">
              <w:rPr>
                <w:sz w:val="28"/>
                <w:rtl/>
              </w:rPr>
              <w:t>د</w:t>
            </w:r>
            <w:r w:rsidRPr="00350017">
              <w:rPr>
                <w:rFonts w:hint="cs"/>
                <w:sz w:val="28"/>
                <w:rtl/>
              </w:rPr>
              <w:t>ات</w:t>
            </w:r>
            <w:r w:rsidRPr="00350017">
              <w:rPr>
                <w:sz w:val="28"/>
                <w:rtl/>
              </w:rPr>
              <w:t xml:space="preserve"> بإغلاق </w:t>
            </w:r>
            <w:r w:rsidRPr="00350017">
              <w:rPr>
                <w:rFonts w:hint="cs"/>
                <w:sz w:val="28"/>
                <w:rtl/>
              </w:rPr>
              <w:t xml:space="preserve">منظمتكم </w:t>
            </w:r>
            <w:r w:rsidRPr="00350017">
              <w:rPr>
                <w:sz w:val="28"/>
                <w:rtl/>
              </w:rPr>
              <w:t xml:space="preserve">عدة مرات </w:t>
            </w:r>
            <w:r w:rsidRPr="00350017">
              <w:rPr>
                <w:rFonts w:hint="cs"/>
                <w:sz w:val="28"/>
                <w:rtl/>
              </w:rPr>
              <w:t xml:space="preserve">من قبل </w:t>
            </w:r>
            <w:r w:rsidRPr="00350017">
              <w:rPr>
                <w:sz w:val="28"/>
                <w:rtl/>
              </w:rPr>
              <w:t>الإدارة الحكومية.</w:t>
            </w:r>
          </w:p>
        </w:tc>
      </w:tr>
      <w:tr w:rsidR="0024679F" w:rsidRPr="0024679F" w14:paraId="5AB26C7B" w14:textId="77777777" w:rsidTr="0024679F">
        <w:trPr>
          <w:trHeight w:val="1928"/>
        </w:trPr>
        <w:tc>
          <w:tcPr>
            <w:tcW w:w="9628" w:type="dxa"/>
            <w:vAlign w:val="center"/>
          </w:tcPr>
          <w:p w14:paraId="0DFFDF8D" w14:textId="77777777" w:rsidR="0024679F" w:rsidRPr="00350017" w:rsidRDefault="0024679F" w:rsidP="0024679F">
            <w:pPr>
              <w:pStyle w:val="table"/>
              <w:rPr>
                <w:b/>
                <w:bCs/>
                <w:sz w:val="28"/>
                <w:rtl/>
              </w:rPr>
            </w:pPr>
            <w:r w:rsidRPr="00350017">
              <w:rPr>
                <w:rFonts w:hint="cs"/>
                <w:b/>
                <w:bCs/>
                <w:sz w:val="28"/>
                <w:rtl/>
              </w:rPr>
              <w:t>الفريق الثالث:</w:t>
            </w:r>
          </w:p>
          <w:p w14:paraId="439232C4" w14:textId="3C774E11" w:rsidR="0024679F" w:rsidRPr="0024679F" w:rsidRDefault="0024679F" w:rsidP="0024679F">
            <w:pPr>
              <w:pStyle w:val="table"/>
              <w:rPr>
                <w:sz w:val="32"/>
                <w:szCs w:val="32"/>
              </w:rPr>
            </w:pPr>
            <w:r w:rsidRPr="00350017">
              <w:rPr>
                <w:sz w:val="28"/>
                <w:rtl/>
              </w:rPr>
              <w:t>أنت</w:t>
            </w:r>
            <w:r w:rsidRPr="00350017">
              <w:rPr>
                <w:rFonts w:hint="cs"/>
                <w:sz w:val="28"/>
                <w:rtl/>
              </w:rPr>
              <w:t>م</w:t>
            </w:r>
            <w:r w:rsidRPr="00350017">
              <w:rPr>
                <w:sz w:val="28"/>
                <w:rtl/>
              </w:rPr>
              <w:t xml:space="preserve"> تعمل</w:t>
            </w:r>
            <w:r w:rsidRPr="00350017">
              <w:rPr>
                <w:rFonts w:hint="cs"/>
                <w:sz w:val="28"/>
                <w:rtl/>
              </w:rPr>
              <w:t>ون</w:t>
            </w:r>
            <w:r w:rsidRPr="00350017">
              <w:rPr>
                <w:sz w:val="28"/>
                <w:rtl/>
              </w:rPr>
              <w:t xml:space="preserve"> </w:t>
            </w:r>
            <w:r w:rsidRPr="00350017">
              <w:rPr>
                <w:rFonts w:hint="cs"/>
                <w:sz w:val="28"/>
                <w:rtl/>
              </w:rPr>
              <w:t xml:space="preserve">مع </w:t>
            </w:r>
            <w:r w:rsidRPr="00350017">
              <w:rPr>
                <w:sz w:val="28"/>
                <w:rtl/>
              </w:rPr>
              <w:t>منظم</w:t>
            </w:r>
            <w:r w:rsidRPr="00350017">
              <w:rPr>
                <w:rFonts w:hint="cs"/>
                <w:sz w:val="28"/>
                <w:rtl/>
              </w:rPr>
              <w:t xml:space="preserve">ة </w:t>
            </w:r>
            <w:r w:rsidRPr="00350017">
              <w:rPr>
                <w:sz w:val="28"/>
                <w:rtl/>
              </w:rPr>
              <w:t xml:space="preserve">غير حكومية دولية تشتهر </w:t>
            </w:r>
            <w:r w:rsidRPr="00350017">
              <w:rPr>
                <w:rFonts w:hint="cs"/>
                <w:sz w:val="28"/>
                <w:rtl/>
              </w:rPr>
              <w:t>ب</w:t>
            </w:r>
            <w:r w:rsidRPr="00350017">
              <w:rPr>
                <w:sz w:val="28"/>
                <w:rtl/>
              </w:rPr>
              <w:t xml:space="preserve">حملات الدعوة </w:t>
            </w:r>
            <w:r w:rsidRPr="00350017">
              <w:rPr>
                <w:rFonts w:hint="cs"/>
                <w:sz w:val="28"/>
                <w:rtl/>
              </w:rPr>
              <w:t xml:space="preserve">الانتقادية </w:t>
            </w:r>
            <w:r w:rsidR="003823D8" w:rsidRPr="00350017">
              <w:rPr>
                <w:rFonts w:hint="cs"/>
                <w:sz w:val="28"/>
                <w:rtl/>
              </w:rPr>
              <w:t xml:space="preserve">في </w:t>
            </w:r>
            <w:r w:rsidRPr="00350017">
              <w:rPr>
                <w:sz w:val="28"/>
                <w:rtl/>
              </w:rPr>
              <w:t>دعم حقوق السكان المتضررين.</w:t>
            </w:r>
          </w:p>
        </w:tc>
      </w:tr>
      <w:tr w:rsidR="0024679F" w:rsidRPr="0024679F" w14:paraId="23DA982C" w14:textId="77777777" w:rsidTr="0024679F">
        <w:trPr>
          <w:trHeight w:val="1928"/>
        </w:trPr>
        <w:tc>
          <w:tcPr>
            <w:tcW w:w="9628" w:type="dxa"/>
            <w:vAlign w:val="center"/>
          </w:tcPr>
          <w:p w14:paraId="09F89E60" w14:textId="77777777" w:rsidR="0024679F" w:rsidRPr="00350017" w:rsidRDefault="0024679F" w:rsidP="0024679F">
            <w:pPr>
              <w:pStyle w:val="table"/>
              <w:rPr>
                <w:b/>
                <w:bCs/>
                <w:sz w:val="28"/>
                <w:rtl/>
              </w:rPr>
            </w:pPr>
            <w:r w:rsidRPr="00350017">
              <w:rPr>
                <w:rFonts w:hint="cs"/>
                <w:b/>
                <w:bCs/>
                <w:sz w:val="28"/>
                <w:rtl/>
              </w:rPr>
              <w:t>الفريق الرابع:</w:t>
            </w:r>
          </w:p>
          <w:p w14:paraId="3EAA3C5D" w14:textId="04EEDCF4" w:rsidR="0024679F" w:rsidRPr="0024679F" w:rsidRDefault="0024679F" w:rsidP="0024679F">
            <w:pPr>
              <w:pStyle w:val="table"/>
              <w:rPr>
                <w:sz w:val="32"/>
                <w:szCs w:val="32"/>
              </w:rPr>
            </w:pPr>
            <w:r w:rsidRPr="00350017">
              <w:rPr>
                <w:rFonts w:hint="cs"/>
                <w:sz w:val="28"/>
                <w:rtl/>
              </w:rPr>
              <w:t>أنتم تعلمون مع منظمة دولية ليس لها سجل طويل من العمل في الدولة.</w:t>
            </w:r>
          </w:p>
        </w:tc>
      </w:tr>
    </w:tbl>
    <w:p w14:paraId="32BEC2B5" w14:textId="4EBDA7E9" w:rsidR="006D149B" w:rsidRPr="0024679F" w:rsidRDefault="006D149B" w:rsidP="0024679F"/>
    <w:sectPr w:rsidR="006D149B" w:rsidRPr="0024679F" w:rsidSect="00991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81A02" w14:textId="77777777" w:rsidR="002803A7" w:rsidRDefault="002803A7" w:rsidP="002848CC">
      <w:pPr>
        <w:spacing w:before="0"/>
      </w:pPr>
      <w:r>
        <w:separator/>
      </w:r>
    </w:p>
  </w:endnote>
  <w:endnote w:type="continuationSeparator" w:id="0">
    <w:p w14:paraId="34D2577D" w14:textId="77777777" w:rsidR="002803A7" w:rsidRDefault="002803A7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8DCFE" w14:textId="77777777" w:rsidR="00020540" w:rsidRPr="004F1D9A" w:rsidRDefault="00020540" w:rsidP="00F51600">
    <w:r w:rsidRPr="00F97BB3">
      <w:t>Module B3: Sphere, Disaster Risk Reduction/Management and resilience. 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9A0C2" w14:textId="47E6EE25" w:rsidR="00020540" w:rsidRPr="00274110" w:rsidRDefault="0024679F" w:rsidP="0024679F">
    <w:pPr>
      <w:pStyle w:val="Footer"/>
      <w:rPr>
        <w:sz w:val="22"/>
        <w:szCs w:val="24"/>
      </w:rPr>
    </w:pPr>
    <w:r w:rsidRPr="00274110">
      <w:rPr>
        <w:sz w:val="22"/>
        <w:szCs w:val="24"/>
        <w:rtl/>
      </w:rPr>
      <w:t>الجزء "ب" 6: اسفير والدعوة</w:t>
    </w:r>
    <w:r w:rsidRPr="00274110">
      <w:rPr>
        <w:sz w:val="22"/>
        <w:szCs w:val="24"/>
        <w:rtl/>
      </w:rPr>
      <w:tab/>
      <w:t>مجموعة اسفير التدريبية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A7A7D" w14:textId="39A5129C" w:rsidR="00020540" w:rsidRPr="00274110" w:rsidRDefault="0024679F" w:rsidP="00991508">
    <w:pPr>
      <w:pStyle w:val="Footer"/>
      <w:rPr>
        <w:sz w:val="22"/>
        <w:szCs w:val="24"/>
      </w:rPr>
    </w:pPr>
    <w:r w:rsidRPr="00274110">
      <w:rPr>
        <w:sz w:val="22"/>
        <w:szCs w:val="24"/>
        <w:rtl/>
      </w:rPr>
      <w:t>الجزء "ب" 6: اسفير والدعوة</w:t>
    </w:r>
    <w:r w:rsidRPr="00274110">
      <w:rPr>
        <w:sz w:val="22"/>
        <w:szCs w:val="24"/>
        <w:rtl/>
      </w:rPr>
      <w:tab/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A1906" w14:textId="77777777" w:rsidR="002803A7" w:rsidRDefault="002803A7" w:rsidP="002848CC">
      <w:pPr>
        <w:spacing w:before="0"/>
      </w:pPr>
      <w:r>
        <w:separator/>
      </w:r>
    </w:p>
  </w:footnote>
  <w:footnote w:type="continuationSeparator" w:id="0">
    <w:p w14:paraId="0505EB4E" w14:textId="77777777" w:rsidR="002803A7" w:rsidRDefault="002803A7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E240E" w14:textId="77777777" w:rsidR="00020540" w:rsidRPr="004F1D9A" w:rsidRDefault="00020540" w:rsidP="00891199">
    <w:r w:rsidRPr="007A7ACB">
      <w:t>Handouts</w:t>
    </w:r>
    <w:r>
      <w:tab/>
    </w:r>
    <w:r w:rsidR="00B521E1">
      <w:rPr>
        <w:noProof/>
        <w:position w:val="-20"/>
        <w:lang w:val="fr-FR" w:eastAsia="fr-FR"/>
      </w:rPr>
      <w:drawing>
        <wp:inline distT="0" distB="0" distL="0" distR="0" wp14:anchorId="3B3F790D" wp14:editId="0D13C89C">
          <wp:extent cx="1854200" cy="381000"/>
          <wp:effectExtent l="0" t="0" r="0" b="0"/>
          <wp:docPr id="1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CD4C" w14:textId="3C6F70EA" w:rsidR="00991508" w:rsidRPr="009B4F85" w:rsidRDefault="00991508" w:rsidP="009B4F85">
    <w:pPr>
      <w:pStyle w:val="Header"/>
      <w:jc w:val="right"/>
      <w:rPr>
        <w:sz w:val="32"/>
        <w:szCs w:val="32"/>
      </w:rPr>
    </w:pPr>
    <w:bookmarkStart w:id="0" w:name="_GoBack"/>
    <w:r w:rsidRPr="009B4F85">
      <w:rPr>
        <w:sz w:val="32"/>
        <w:szCs w:val="32"/>
        <w:rtl/>
      </w:rPr>
      <w:t>المواد التدريبية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CC188" w14:textId="738DB211" w:rsidR="0035415F" w:rsidRPr="0024679F" w:rsidRDefault="0024679F" w:rsidP="0024679F">
    <w:pPr>
      <w:pStyle w:val="Heading1"/>
      <w:rPr>
        <w:color w:val="579305" w:themeColor="accent1"/>
        <w:rtl/>
      </w:rPr>
    </w:pPr>
    <w:r w:rsidRPr="0024679F">
      <w:rPr>
        <w:rtl/>
      </w:rPr>
      <w:t>الجزء "ب" 6: اسفير والدعوة</w:t>
    </w:r>
    <w:r w:rsidRPr="0024679F">
      <w:rPr>
        <w:rtl/>
      </w:rPr>
      <w:tab/>
    </w:r>
    <w:r w:rsidRPr="0024679F">
      <w:rPr>
        <w:color w:val="579305" w:themeColor="accent1"/>
        <w:rtl/>
      </w:rPr>
      <w:t>المواد التدريبية</w:t>
    </w:r>
  </w:p>
  <w:p w14:paraId="44811EBC" w14:textId="5815915C" w:rsidR="00020540" w:rsidRPr="0024679F" w:rsidRDefault="0024679F" w:rsidP="0024679F">
    <w:pPr>
      <w:pStyle w:val="Heading2"/>
    </w:pPr>
    <w:r>
      <w:rPr>
        <w:rFonts w:hint="cs"/>
        <w:rtl/>
      </w:rPr>
      <w:t>كيف يمكن</w:t>
    </w:r>
    <w:r w:rsidR="003823D8">
      <w:rPr>
        <w:rFonts w:hint="cs"/>
        <w:rtl/>
      </w:rPr>
      <w:t>ك</w:t>
    </w:r>
    <w:r>
      <w:rPr>
        <w:rFonts w:hint="cs"/>
        <w:rtl/>
      </w:rPr>
      <w:t xml:space="preserve"> استخدام اسفير في الدعوة للعمل الإنساني؟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764AA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82DCA"/>
    <w:multiLevelType w:val="hybridMultilevel"/>
    <w:tmpl w:val="C1EAB630"/>
    <w:lvl w:ilvl="0" w:tplc="97CCFBDE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D7DD3"/>
    <w:multiLevelType w:val="hybridMultilevel"/>
    <w:tmpl w:val="878EC716"/>
    <w:lvl w:ilvl="0" w:tplc="BD68BE1C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672F"/>
    <w:multiLevelType w:val="hybridMultilevel"/>
    <w:tmpl w:val="B87E6C34"/>
    <w:lvl w:ilvl="0" w:tplc="A6F0BB2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27EBF"/>
    <w:multiLevelType w:val="hybridMultilevel"/>
    <w:tmpl w:val="8E1C6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  <w:num w:numId="16">
    <w:abstractNumId w:val="5"/>
  </w:num>
  <w:num w:numId="17">
    <w:abstractNumId w:val="6"/>
  </w:num>
  <w:num w:numId="18">
    <w:abstractNumId w:val="12"/>
  </w:num>
  <w:num w:numId="19">
    <w:abstractNumId w:val="2"/>
  </w:num>
  <w:num w:numId="20">
    <w:abstractNumId w:val="0"/>
  </w:num>
  <w:num w:numId="21">
    <w:abstractNumId w:val="10"/>
  </w:num>
  <w:num w:numId="22">
    <w:abstractNumId w:val="5"/>
  </w:num>
  <w:num w:numId="23">
    <w:abstractNumId w:val="6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AE" w:vendorID="64" w:dllVersion="131078" w:nlCheck="1" w:checkStyle="0"/>
  <w:activeWritingStyle w:appName="MSWord" w:lang="ar-TN" w:vendorID="64" w:dllVersion="131078" w:nlCheck="1" w:checkStyle="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46"/>
    <w:rsid w:val="00003C01"/>
    <w:rsid w:val="00020540"/>
    <w:rsid w:val="0008565A"/>
    <w:rsid w:val="000C5F57"/>
    <w:rsid w:val="000F56AF"/>
    <w:rsid w:val="00121B44"/>
    <w:rsid w:val="0013229F"/>
    <w:rsid w:val="00143BC1"/>
    <w:rsid w:val="00144112"/>
    <w:rsid w:val="0015588F"/>
    <w:rsid w:val="001713BA"/>
    <w:rsid w:val="001740C0"/>
    <w:rsid w:val="00175CA3"/>
    <w:rsid w:val="001869EC"/>
    <w:rsid w:val="001A2744"/>
    <w:rsid w:val="001C7F2F"/>
    <w:rsid w:val="001D0724"/>
    <w:rsid w:val="001D7A65"/>
    <w:rsid w:val="001F7F75"/>
    <w:rsid w:val="00200D4D"/>
    <w:rsid w:val="00205074"/>
    <w:rsid w:val="002201FF"/>
    <w:rsid w:val="00237D09"/>
    <w:rsid w:val="00241992"/>
    <w:rsid w:val="0024679F"/>
    <w:rsid w:val="00260E5E"/>
    <w:rsid w:val="002708FC"/>
    <w:rsid w:val="00274110"/>
    <w:rsid w:val="002753B0"/>
    <w:rsid w:val="002803A7"/>
    <w:rsid w:val="002848CC"/>
    <w:rsid w:val="002933E5"/>
    <w:rsid w:val="002958E2"/>
    <w:rsid w:val="002A2DC4"/>
    <w:rsid w:val="002C721A"/>
    <w:rsid w:val="002D3B86"/>
    <w:rsid w:val="002F1ED8"/>
    <w:rsid w:val="002F2B87"/>
    <w:rsid w:val="0030064E"/>
    <w:rsid w:val="00314ADC"/>
    <w:rsid w:val="00315E11"/>
    <w:rsid w:val="00350017"/>
    <w:rsid w:val="0035415F"/>
    <w:rsid w:val="00370153"/>
    <w:rsid w:val="00377301"/>
    <w:rsid w:val="003823D8"/>
    <w:rsid w:val="003A4483"/>
    <w:rsid w:val="003C469E"/>
    <w:rsid w:val="003C5331"/>
    <w:rsid w:val="003D0FCB"/>
    <w:rsid w:val="003E013F"/>
    <w:rsid w:val="003E2279"/>
    <w:rsid w:val="003E2DB9"/>
    <w:rsid w:val="003F0EB3"/>
    <w:rsid w:val="003F1ED1"/>
    <w:rsid w:val="003F24DC"/>
    <w:rsid w:val="003F56C2"/>
    <w:rsid w:val="004231C3"/>
    <w:rsid w:val="00427BAB"/>
    <w:rsid w:val="0043797B"/>
    <w:rsid w:val="0045590B"/>
    <w:rsid w:val="00463DB5"/>
    <w:rsid w:val="00466F95"/>
    <w:rsid w:val="004C381F"/>
    <w:rsid w:val="004D024D"/>
    <w:rsid w:val="004D507D"/>
    <w:rsid w:val="004D7062"/>
    <w:rsid w:val="004F1D9A"/>
    <w:rsid w:val="0050225B"/>
    <w:rsid w:val="00517EFB"/>
    <w:rsid w:val="00522767"/>
    <w:rsid w:val="005751FD"/>
    <w:rsid w:val="00597D70"/>
    <w:rsid w:val="005F6AEE"/>
    <w:rsid w:val="00601FF7"/>
    <w:rsid w:val="00620E7C"/>
    <w:rsid w:val="0063519D"/>
    <w:rsid w:val="00637110"/>
    <w:rsid w:val="00690F64"/>
    <w:rsid w:val="0069635D"/>
    <w:rsid w:val="006A6B61"/>
    <w:rsid w:val="006C099B"/>
    <w:rsid w:val="006D149B"/>
    <w:rsid w:val="006D44B6"/>
    <w:rsid w:val="006E5974"/>
    <w:rsid w:val="006E74C4"/>
    <w:rsid w:val="006F3951"/>
    <w:rsid w:val="007030AE"/>
    <w:rsid w:val="00714CE1"/>
    <w:rsid w:val="00715CA8"/>
    <w:rsid w:val="00731755"/>
    <w:rsid w:val="007530CE"/>
    <w:rsid w:val="00761400"/>
    <w:rsid w:val="00775878"/>
    <w:rsid w:val="00780D3D"/>
    <w:rsid w:val="00781146"/>
    <w:rsid w:val="00785E7E"/>
    <w:rsid w:val="00786D20"/>
    <w:rsid w:val="00792B8B"/>
    <w:rsid w:val="007A255B"/>
    <w:rsid w:val="007A4412"/>
    <w:rsid w:val="007A7ACB"/>
    <w:rsid w:val="007B3E00"/>
    <w:rsid w:val="007E479A"/>
    <w:rsid w:val="00810AFF"/>
    <w:rsid w:val="00811B63"/>
    <w:rsid w:val="00816A31"/>
    <w:rsid w:val="00825D04"/>
    <w:rsid w:val="008260A5"/>
    <w:rsid w:val="008647F3"/>
    <w:rsid w:val="008652CA"/>
    <w:rsid w:val="00865F9D"/>
    <w:rsid w:val="0087787A"/>
    <w:rsid w:val="00891199"/>
    <w:rsid w:val="008A051A"/>
    <w:rsid w:val="008B4444"/>
    <w:rsid w:val="008B7D3C"/>
    <w:rsid w:val="008F7DE8"/>
    <w:rsid w:val="0090172B"/>
    <w:rsid w:val="00901DD7"/>
    <w:rsid w:val="0090692F"/>
    <w:rsid w:val="00925784"/>
    <w:rsid w:val="00931E05"/>
    <w:rsid w:val="00937519"/>
    <w:rsid w:val="009516C3"/>
    <w:rsid w:val="009611CB"/>
    <w:rsid w:val="009643E7"/>
    <w:rsid w:val="00965790"/>
    <w:rsid w:val="00971AD2"/>
    <w:rsid w:val="00981544"/>
    <w:rsid w:val="0098193F"/>
    <w:rsid w:val="00991508"/>
    <w:rsid w:val="00995549"/>
    <w:rsid w:val="009B4F85"/>
    <w:rsid w:val="009C6C4F"/>
    <w:rsid w:val="009D0B27"/>
    <w:rsid w:val="009D6A86"/>
    <w:rsid w:val="009D7027"/>
    <w:rsid w:val="009E270C"/>
    <w:rsid w:val="00A46634"/>
    <w:rsid w:val="00A5485F"/>
    <w:rsid w:val="00A6569F"/>
    <w:rsid w:val="00A80DF5"/>
    <w:rsid w:val="00A842B5"/>
    <w:rsid w:val="00A93E89"/>
    <w:rsid w:val="00A95124"/>
    <w:rsid w:val="00AB088B"/>
    <w:rsid w:val="00AD30D2"/>
    <w:rsid w:val="00AF36C0"/>
    <w:rsid w:val="00B21D9D"/>
    <w:rsid w:val="00B4011B"/>
    <w:rsid w:val="00B40995"/>
    <w:rsid w:val="00B521E1"/>
    <w:rsid w:val="00B572C2"/>
    <w:rsid w:val="00B70E34"/>
    <w:rsid w:val="00B91AAC"/>
    <w:rsid w:val="00BC6234"/>
    <w:rsid w:val="00BE3D5B"/>
    <w:rsid w:val="00C0309C"/>
    <w:rsid w:val="00C062C1"/>
    <w:rsid w:val="00C24CBA"/>
    <w:rsid w:val="00C32D00"/>
    <w:rsid w:val="00C35B0F"/>
    <w:rsid w:val="00C4000B"/>
    <w:rsid w:val="00C40B01"/>
    <w:rsid w:val="00C507F3"/>
    <w:rsid w:val="00C7602D"/>
    <w:rsid w:val="00CC5307"/>
    <w:rsid w:val="00CE4A24"/>
    <w:rsid w:val="00CF4D3E"/>
    <w:rsid w:val="00D064C5"/>
    <w:rsid w:val="00D221A6"/>
    <w:rsid w:val="00D54219"/>
    <w:rsid w:val="00D6529F"/>
    <w:rsid w:val="00D83790"/>
    <w:rsid w:val="00D90736"/>
    <w:rsid w:val="00DD0F73"/>
    <w:rsid w:val="00DE04F5"/>
    <w:rsid w:val="00DE202F"/>
    <w:rsid w:val="00DE210D"/>
    <w:rsid w:val="00DE21D3"/>
    <w:rsid w:val="00DF2534"/>
    <w:rsid w:val="00E00DBA"/>
    <w:rsid w:val="00E109CE"/>
    <w:rsid w:val="00E15219"/>
    <w:rsid w:val="00E2620E"/>
    <w:rsid w:val="00E26D30"/>
    <w:rsid w:val="00E56EF1"/>
    <w:rsid w:val="00E71C66"/>
    <w:rsid w:val="00E8474E"/>
    <w:rsid w:val="00EA13C4"/>
    <w:rsid w:val="00EA1F0B"/>
    <w:rsid w:val="00EB14C9"/>
    <w:rsid w:val="00EE535D"/>
    <w:rsid w:val="00EF7E0A"/>
    <w:rsid w:val="00F00BF6"/>
    <w:rsid w:val="00F042DD"/>
    <w:rsid w:val="00F25952"/>
    <w:rsid w:val="00F51600"/>
    <w:rsid w:val="00F52152"/>
    <w:rsid w:val="00F550CF"/>
    <w:rsid w:val="00F66ABC"/>
    <w:rsid w:val="00F67F82"/>
    <w:rsid w:val="00F97BB3"/>
    <w:rsid w:val="00FA36BF"/>
    <w:rsid w:val="00FA7F7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89B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aliases w:val="n"/>
    <w:qFormat/>
    <w:rsid w:val="00CF4D3E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91508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91508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991508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991508"/>
    <w:pPr>
      <w:spacing w:before="160"/>
      <w:outlineLvl w:val="3"/>
    </w:pPr>
    <w:rPr>
      <w:rFonts w:eastAsia="Traditional Arabic"/>
      <w:szCs w:val="28"/>
    </w:rPr>
  </w:style>
  <w:style w:type="paragraph" w:styleId="Heading5">
    <w:name w:val="heading 5"/>
    <w:basedOn w:val="Normal"/>
    <w:next w:val="Normal"/>
    <w:link w:val="Heading5Char"/>
    <w:qFormat/>
    <w:rsid w:val="00991508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91508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91508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91508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991508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991508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eastAsia="es-ES"/>
    </w:rPr>
  </w:style>
  <w:style w:type="character" w:customStyle="1" w:styleId="Heading5Char">
    <w:name w:val="Heading 5 Char"/>
    <w:basedOn w:val="DefaultParagraphFont"/>
    <w:link w:val="Heading5"/>
    <w:rsid w:val="00991508"/>
    <w:rPr>
      <w:rFonts w:ascii="Traditional Arabic" w:hAnsi="Traditional Arabic" w:cs="Traditional Arabic"/>
      <w:b/>
      <w:bCs/>
      <w:sz w:val="24"/>
      <w:szCs w:val="28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08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08"/>
    <w:rPr>
      <w:rFonts w:ascii="Traditional Arabic" w:hAnsi="Traditional Arabic" w:cs="Tahoma"/>
      <w:sz w:val="16"/>
      <w:szCs w:val="16"/>
      <w:lang w:eastAsia="es-ES"/>
    </w:rPr>
  </w:style>
  <w:style w:type="paragraph" w:customStyle="1" w:styleId="bullet">
    <w:name w:val="bullet"/>
    <w:aliases w:val="b"/>
    <w:basedOn w:val="Normal"/>
    <w:qFormat/>
    <w:rsid w:val="00991508"/>
    <w:pPr>
      <w:numPr>
        <w:numId w:val="24"/>
      </w:numPr>
      <w:spacing w:before="80"/>
    </w:pPr>
  </w:style>
  <w:style w:type="paragraph" w:styleId="Caption">
    <w:name w:val="caption"/>
    <w:basedOn w:val="Normal"/>
    <w:next w:val="Normal"/>
    <w:uiPriority w:val="35"/>
    <w:semiHidden/>
    <w:qFormat/>
    <w:rsid w:val="00991508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1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50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508"/>
    <w:rPr>
      <w:rFonts w:ascii="Traditional Arabic" w:hAnsi="Traditional Arabic" w:cs="Traditional Arabic"/>
      <w:sz w:val="24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50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508"/>
    <w:rPr>
      <w:rFonts w:ascii="Traditional Arabic" w:hAnsi="Traditional Arabic" w:cs="Traditional Arabic"/>
      <w:b/>
      <w:sz w:val="24"/>
      <w:lang w:eastAsia="es-ES"/>
    </w:rPr>
  </w:style>
  <w:style w:type="character" w:styleId="Emphasis">
    <w:name w:val="Emphasis"/>
    <w:qFormat/>
    <w:rsid w:val="00991508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91508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991508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991508"/>
    <w:rPr>
      <w:rFonts w:ascii="Traditional Arabic" w:hAnsi="Traditional Arabic" w:cs="Traditional Arabic"/>
      <w:color w:val="004386" w:themeColor="text2"/>
      <w:sz w:val="24"/>
      <w:szCs w:val="28"/>
      <w:lang w:eastAsia="es-ES"/>
    </w:rPr>
  </w:style>
  <w:style w:type="paragraph" w:styleId="Header">
    <w:name w:val="header"/>
    <w:basedOn w:val="Normal"/>
    <w:link w:val="HeaderChar"/>
    <w:rsid w:val="00991508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991508"/>
    <w:rPr>
      <w:rFonts w:ascii="Traditional Arabic" w:hAnsi="Traditional Arabic" w:cs="Traditional Arabic"/>
      <w:b/>
      <w:bCs/>
      <w:color w:val="579305" w:themeColor="accent1"/>
      <w:sz w:val="28"/>
      <w:szCs w:val="28"/>
      <w:lang w:val="fr-FR"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991508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eastAsia="es-ES"/>
    </w:rPr>
  </w:style>
  <w:style w:type="character" w:styleId="Hyperlink">
    <w:name w:val="Hyperlink"/>
    <w:basedOn w:val="DefaultParagraphFont"/>
    <w:uiPriority w:val="1"/>
    <w:rsid w:val="00991508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customStyle="1" w:styleId="table">
    <w:name w:val="table"/>
    <w:aliases w:val="t"/>
    <w:basedOn w:val="Normal"/>
    <w:qFormat/>
    <w:rsid w:val="00991508"/>
    <w:pPr>
      <w:spacing w:before="40" w:after="40"/>
    </w:pPr>
  </w:style>
  <w:style w:type="paragraph" w:customStyle="1" w:styleId="Latinurl">
    <w:name w:val="Latin url"/>
    <w:basedOn w:val="table"/>
    <w:qFormat/>
    <w:rsid w:val="00991508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91508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991508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991508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991508"/>
    <w:pPr>
      <w:numPr>
        <w:numId w:val="25"/>
      </w:numPr>
    </w:pPr>
  </w:style>
  <w:style w:type="table" w:styleId="TableGrid">
    <w:name w:val="Table Grid"/>
    <w:basedOn w:val="TableNormal"/>
    <w:uiPriority w:val="59"/>
    <w:rsid w:val="00991508"/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aliases w:val="th"/>
    <w:basedOn w:val="table"/>
    <w:qFormat/>
    <w:rsid w:val="0069635D"/>
    <w:rPr>
      <w:b/>
      <w:bCs/>
      <w:color w:val="004386" w:themeColor="text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aliases w:val="n"/>
    <w:qFormat/>
    <w:rsid w:val="00CF4D3E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91508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91508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991508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991508"/>
    <w:pPr>
      <w:spacing w:before="160"/>
      <w:outlineLvl w:val="3"/>
    </w:pPr>
    <w:rPr>
      <w:rFonts w:eastAsia="Traditional Arabic"/>
      <w:szCs w:val="28"/>
    </w:rPr>
  </w:style>
  <w:style w:type="paragraph" w:styleId="Heading5">
    <w:name w:val="heading 5"/>
    <w:basedOn w:val="Normal"/>
    <w:next w:val="Normal"/>
    <w:link w:val="Heading5Char"/>
    <w:qFormat/>
    <w:rsid w:val="00991508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91508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91508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91508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991508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991508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eastAsia="es-ES"/>
    </w:rPr>
  </w:style>
  <w:style w:type="character" w:customStyle="1" w:styleId="Heading5Char">
    <w:name w:val="Heading 5 Char"/>
    <w:basedOn w:val="DefaultParagraphFont"/>
    <w:link w:val="Heading5"/>
    <w:rsid w:val="00991508"/>
    <w:rPr>
      <w:rFonts w:ascii="Traditional Arabic" w:hAnsi="Traditional Arabic" w:cs="Traditional Arabic"/>
      <w:b/>
      <w:bCs/>
      <w:sz w:val="24"/>
      <w:szCs w:val="28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08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08"/>
    <w:rPr>
      <w:rFonts w:ascii="Traditional Arabic" w:hAnsi="Traditional Arabic" w:cs="Tahoma"/>
      <w:sz w:val="16"/>
      <w:szCs w:val="16"/>
      <w:lang w:eastAsia="es-ES"/>
    </w:rPr>
  </w:style>
  <w:style w:type="paragraph" w:customStyle="1" w:styleId="bullet">
    <w:name w:val="bullet"/>
    <w:aliases w:val="b"/>
    <w:basedOn w:val="Normal"/>
    <w:qFormat/>
    <w:rsid w:val="00991508"/>
    <w:pPr>
      <w:numPr>
        <w:numId w:val="24"/>
      </w:numPr>
      <w:spacing w:before="80"/>
    </w:pPr>
  </w:style>
  <w:style w:type="paragraph" w:styleId="Caption">
    <w:name w:val="caption"/>
    <w:basedOn w:val="Normal"/>
    <w:next w:val="Normal"/>
    <w:uiPriority w:val="35"/>
    <w:semiHidden/>
    <w:qFormat/>
    <w:rsid w:val="00991508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1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50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508"/>
    <w:rPr>
      <w:rFonts w:ascii="Traditional Arabic" w:hAnsi="Traditional Arabic" w:cs="Traditional Arabic"/>
      <w:sz w:val="24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50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508"/>
    <w:rPr>
      <w:rFonts w:ascii="Traditional Arabic" w:hAnsi="Traditional Arabic" w:cs="Traditional Arabic"/>
      <w:b/>
      <w:sz w:val="24"/>
      <w:lang w:eastAsia="es-ES"/>
    </w:rPr>
  </w:style>
  <w:style w:type="character" w:styleId="Emphasis">
    <w:name w:val="Emphasis"/>
    <w:qFormat/>
    <w:rsid w:val="00991508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91508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991508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991508"/>
    <w:rPr>
      <w:rFonts w:ascii="Traditional Arabic" w:hAnsi="Traditional Arabic" w:cs="Traditional Arabic"/>
      <w:color w:val="004386" w:themeColor="text2"/>
      <w:sz w:val="24"/>
      <w:szCs w:val="28"/>
      <w:lang w:eastAsia="es-ES"/>
    </w:rPr>
  </w:style>
  <w:style w:type="paragraph" w:styleId="Header">
    <w:name w:val="header"/>
    <w:basedOn w:val="Normal"/>
    <w:link w:val="HeaderChar"/>
    <w:rsid w:val="00991508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991508"/>
    <w:rPr>
      <w:rFonts w:ascii="Traditional Arabic" w:hAnsi="Traditional Arabic" w:cs="Traditional Arabic"/>
      <w:b/>
      <w:bCs/>
      <w:color w:val="579305" w:themeColor="accent1"/>
      <w:sz w:val="28"/>
      <w:szCs w:val="28"/>
      <w:lang w:val="fr-FR"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991508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eastAsia="es-ES"/>
    </w:rPr>
  </w:style>
  <w:style w:type="character" w:styleId="Hyperlink">
    <w:name w:val="Hyperlink"/>
    <w:basedOn w:val="DefaultParagraphFont"/>
    <w:uiPriority w:val="1"/>
    <w:rsid w:val="00991508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customStyle="1" w:styleId="table">
    <w:name w:val="table"/>
    <w:aliases w:val="t"/>
    <w:basedOn w:val="Normal"/>
    <w:qFormat/>
    <w:rsid w:val="00991508"/>
    <w:pPr>
      <w:spacing w:before="40" w:after="40"/>
    </w:pPr>
  </w:style>
  <w:style w:type="paragraph" w:customStyle="1" w:styleId="Latinurl">
    <w:name w:val="Latin url"/>
    <w:basedOn w:val="table"/>
    <w:qFormat/>
    <w:rsid w:val="00991508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91508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991508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991508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991508"/>
    <w:pPr>
      <w:numPr>
        <w:numId w:val="25"/>
      </w:numPr>
    </w:pPr>
  </w:style>
  <w:style w:type="table" w:styleId="TableGrid">
    <w:name w:val="Table Grid"/>
    <w:basedOn w:val="TableNormal"/>
    <w:uiPriority w:val="59"/>
    <w:rsid w:val="00991508"/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aliases w:val="th"/>
    <w:basedOn w:val="table"/>
    <w:qFormat/>
    <w:rsid w:val="0069635D"/>
    <w:rPr>
      <w:b/>
      <w:bCs/>
      <w:color w:val="004386" w:themeColor="text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D275C-162F-4917-8716-1648BF535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2015-01-05T10:17:00Z</cp:lastPrinted>
  <dcterms:created xsi:type="dcterms:W3CDTF">2015-04-13T16:27:00Z</dcterms:created>
  <dcterms:modified xsi:type="dcterms:W3CDTF">2015-05-25T11:24:00Z</dcterms:modified>
</cp:coreProperties>
</file>